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D3840" w14:textId="5CBDF568" w:rsidR="00847C28" w:rsidRDefault="008829F6" w:rsidP="000174F0">
      <w:r>
        <w:rPr>
          <w:noProof/>
        </w:rPr>
        <w:drawing>
          <wp:anchor distT="0" distB="0" distL="114300" distR="114300" simplePos="0" relativeHeight="251679744" behindDoc="0" locked="0" layoutInCell="1" allowOverlap="1" wp14:anchorId="28D58002" wp14:editId="20241018">
            <wp:simplePos x="0" y="0"/>
            <wp:positionH relativeFrom="column">
              <wp:posOffset>2921876</wp:posOffset>
            </wp:positionH>
            <wp:positionV relativeFrom="paragraph">
              <wp:posOffset>-74207</wp:posOffset>
            </wp:positionV>
            <wp:extent cx="1954924" cy="1626736"/>
            <wp:effectExtent l="0" t="0" r="1270" b="0"/>
            <wp:wrapNone/>
            <wp:docPr id="7" name="Picture 7"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ert your practice logo he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4924" cy="1626736"/>
                    </a:xfrm>
                    <a:prstGeom prst="rect">
                      <a:avLst/>
                    </a:prstGeom>
                  </pic:spPr>
                </pic:pic>
              </a:graphicData>
            </a:graphic>
            <wp14:sizeRelH relativeFrom="page">
              <wp14:pctWidth>0</wp14:pctWidth>
            </wp14:sizeRelH>
            <wp14:sizeRelV relativeFrom="page">
              <wp14:pctHeight>0</wp14:pctHeight>
            </wp14:sizeRelV>
          </wp:anchor>
        </w:drawing>
      </w:r>
      <w:r w:rsidR="007B51A3">
        <w:rPr>
          <w:noProof/>
        </w:rPr>
        <w:drawing>
          <wp:anchor distT="0" distB="0" distL="114300" distR="114300" simplePos="0" relativeHeight="251658240" behindDoc="1" locked="0" layoutInCell="1" allowOverlap="1" wp14:anchorId="4684CEED" wp14:editId="703A3740">
            <wp:simplePos x="0" y="0"/>
            <wp:positionH relativeFrom="column">
              <wp:posOffset>-455930</wp:posOffset>
            </wp:positionH>
            <wp:positionV relativeFrom="paragraph">
              <wp:posOffset>-665365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2">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7546C945"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586AC54E">
                <wp:simplePos x="0" y="0"/>
                <wp:positionH relativeFrom="column">
                  <wp:posOffset>-119062</wp:posOffset>
                </wp:positionH>
                <wp:positionV relativeFrom="paragraph">
                  <wp:posOffset>4578985</wp:posOffset>
                </wp:positionV>
                <wp:extent cx="4210050" cy="38481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10050" cy="384810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2DB434A2" w:rsidR="00847C28" w:rsidRDefault="0092637D" w:rsidP="00847C28">
                            <w:pPr>
                              <w:pStyle w:val="Title"/>
                              <w:rPr>
                                <w:rFonts w:asciiTheme="minorHAnsi" w:hAnsiTheme="minorHAnsi" w:cstheme="majorHAnsi"/>
                                <w:b/>
                                <w:bCs/>
                                <w:color w:val="FFFFFF" w:themeColor="background1"/>
                              </w:rPr>
                            </w:pPr>
                            <w:r w:rsidRPr="0092637D">
                              <w:rPr>
                                <w:rFonts w:asciiTheme="minorHAnsi" w:hAnsiTheme="minorHAnsi" w:cstheme="majorHAnsi"/>
                                <w:b/>
                                <w:bCs/>
                                <w:color w:val="FFFFFF" w:themeColor="background1"/>
                              </w:rPr>
                              <w:t>Use of extra-oral radiography instead of intra-oral radiography to reduce risk from COVID-19</w:t>
                            </w:r>
                          </w:p>
                          <w:p w14:paraId="7553E5D1" w14:textId="2EA48142" w:rsidR="00F74D7C" w:rsidRDefault="00F74D7C" w:rsidP="00F74D7C"/>
                          <w:p w14:paraId="77FF7E0A" w14:textId="42DBAB94" w:rsidR="00F74D7C" w:rsidRPr="00F74D7C" w:rsidRDefault="00F74D7C" w:rsidP="00F74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35pt;margin-top:360.55pt;width:331.5pt;height:3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" filled="f" stroked="f">
                <v:textbox>
                  <w:txbxContent>
                    <w:p w14:paraId="5664F2DF" w14:textId="2DB434A2" w:rsidR="00847C28" w:rsidRDefault="0092637D" w:rsidP="00847C28">
                      <w:pPr>
                        <w:pStyle w:val="Title"/>
                        <w:rPr>
                          <w:rFonts w:asciiTheme="minorHAnsi" w:hAnsiTheme="minorHAnsi" w:cstheme="majorHAnsi"/>
                          <w:b/>
                          <w:bCs/>
                          <w:color w:val="FFFFFF" w:themeColor="background1"/>
                        </w:rPr>
                      </w:pPr>
                      <w:r w:rsidRPr="0092637D">
                        <w:rPr>
                          <w:rFonts w:asciiTheme="minorHAnsi" w:hAnsiTheme="minorHAnsi" w:cstheme="majorHAnsi"/>
                          <w:b/>
                          <w:bCs/>
                          <w:color w:val="FFFFFF" w:themeColor="background1"/>
                        </w:rPr>
                        <w:t>Use of extra-oral radiography instead of intra-oral radiography to reduce risk from COVID-19</w:t>
                      </w:r>
                    </w:p>
                    <w:p w14:paraId="7553E5D1" w14:textId="2EA48142" w:rsidR="00F74D7C" w:rsidRDefault="00F74D7C" w:rsidP="00F74D7C"/>
                    <w:p w14:paraId="77FF7E0A" w14:textId="42DBAB94" w:rsidR="00F74D7C" w:rsidRPr="00F74D7C" w:rsidRDefault="00F74D7C" w:rsidP="00F74D7C"/>
                  </w:txbxContent>
                </v:textbox>
              </v:shape>
            </w:pict>
          </mc:Fallback>
        </mc:AlternateContent>
      </w:r>
      <w:r w:rsidR="00847C28">
        <w:br w:type="page"/>
      </w:r>
    </w:p>
    <w:p w14:paraId="5BE2EF01" w14:textId="77777777" w:rsidR="00661AEB" w:rsidRDefault="00661AEB" w:rsidP="00661AEB">
      <w:pPr>
        <w:pStyle w:val="Heading1"/>
        <w:tabs>
          <w:tab w:val="right" w:pos="10460"/>
        </w:tabs>
        <w:contextualSpacing w:val="0"/>
        <w:rPr>
          <w:rFonts w:asciiTheme="minorHAnsi" w:eastAsia="Helvetica Neue" w:hAnsiTheme="minorHAnsi" w:cstheme="majorHAnsi"/>
          <w:color w:val="202B54"/>
        </w:rPr>
      </w:pPr>
    </w:p>
    <w:p w14:paraId="16551A96"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tbl>
      <w:tblPr>
        <w:tblStyle w:val="TableGrid"/>
        <w:tblW w:w="0" w:type="auto"/>
        <w:tblInd w:w="1120" w:type="dxa"/>
        <w:tblLook w:val="04A0" w:firstRow="1" w:lastRow="0" w:firstColumn="1" w:lastColumn="0" w:noHBand="0" w:noVBand="1"/>
      </w:tblPr>
      <w:tblGrid>
        <w:gridCol w:w="4101"/>
        <w:gridCol w:w="4101"/>
      </w:tblGrid>
      <w:tr w:rsidR="00332C80" w14:paraId="6AB5D783" w14:textId="77777777" w:rsidTr="00332C80">
        <w:trPr>
          <w:trHeight w:val="468"/>
        </w:trPr>
        <w:tc>
          <w:tcPr>
            <w:tcW w:w="4101" w:type="dxa"/>
            <w:tcBorders>
              <w:top w:val="single" w:sz="4" w:space="0" w:color="auto"/>
              <w:left w:val="single" w:sz="4" w:space="0" w:color="auto"/>
              <w:bottom w:val="single" w:sz="4" w:space="0" w:color="auto"/>
              <w:right w:val="single" w:sz="4" w:space="0" w:color="auto"/>
            </w:tcBorders>
            <w:hideMark/>
          </w:tcPr>
          <w:p w14:paraId="7BC9E662" w14:textId="77777777" w:rsidR="00332C80" w:rsidRDefault="00332C80">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 xml:space="preserve">Version 1.0 </w:t>
            </w:r>
          </w:p>
        </w:tc>
        <w:tc>
          <w:tcPr>
            <w:tcW w:w="4101" w:type="dxa"/>
            <w:tcBorders>
              <w:top w:val="single" w:sz="4" w:space="0" w:color="auto"/>
              <w:left w:val="single" w:sz="4" w:space="0" w:color="auto"/>
              <w:bottom w:val="single" w:sz="4" w:space="0" w:color="auto"/>
              <w:right w:val="single" w:sz="4" w:space="0" w:color="auto"/>
            </w:tcBorders>
            <w:hideMark/>
          </w:tcPr>
          <w:p w14:paraId="0B983F02" w14:textId="77777777" w:rsidR="00332C80" w:rsidRDefault="00332C80">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15/05/2020</w:t>
            </w:r>
          </w:p>
        </w:tc>
      </w:tr>
      <w:tr w:rsidR="00332C80" w14:paraId="36966BFC" w14:textId="77777777" w:rsidTr="008829F6">
        <w:trPr>
          <w:trHeight w:val="142"/>
        </w:trPr>
        <w:tc>
          <w:tcPr>
            <w:tcW w:w="4101" w:type="dxa"/>
            <w:tcBorders>
              <w:top w:val="single" w:sz="4" w:space="0" w:color="auto"/>
              <w:left w:val="single" w:sz="4" w:space="0" w:color="auto"/>
              <w:bottom w:val="single" w:sz="4" w:space="0" w:color="auto"/>
              <w:right w:val="single" w:sz="4" w:space="0" w:color="auto"/>
            </w:tcBorders>
            <w:hideMark/>
          </w:tcPr>
          <w:p w14:paraId="5D19A7BC" w14:textId="77777777" w:rsidR="00332C80" w:rsidRDefault="00332C80">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Version 2.0</w:t>
            </w:r>
          </w:p>
        </w:tc>
        <w:tc>
          <w:tcPr>
            <w:tcW w:w="4101" w:type="dxa"/>
            <w:tcBorders>
              <w:top w:val="single" w:sz="4" w:space="0" w:color="auto"/>
              <w:left w:val="single" w:sz="4" w:space="0" w:color="auto"/>
              <w:bottom w:val="single" w:sz="4" w:space="0" w:color="auto"/>
              <w:right w:val="single" w:sz="4" w:space="0" w:color="auto"/>
            </w:tcBorders>
            <w:hideMark/>
          </w:tcPr>
          <w:p w14:paraId="1FAA3342" w14:textId="77777777" w:rsidR="008829F6" w:rsidRDefault="008829F6">
            <w:pPr>
              <w:pStyle w:val="Heading1"/>
              <w:tabs>
                <w:tab w:val="left" w:pos="7223"/>
              </w:tabs>
              <w:rPr>
                <w:rFonts w:asciiTheme="minorHAnsi" w:eastAsia="Helvetica Neue" w:hAnsiTheme="minorHAnsi" w:cstheme="majorHAnsi"/>
                <w:color w:val="202B54"/>
                <w:sz w:val="24"/>
                <w:szCs w:val="24"/>
                <w:lang w:eastAsia="en-US"/>
              </w:rPr>
            </w:pPr>
          </w:p>
          <w:p w14:paraId="3C44CDC2" w14:textId="08181A00" w:rsidR="00332C80" w:rsidRDefault="00332C80">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16/06/2020</w:t>
            </w:r>
          </w:p>
        </w:tc>
      </w:tr>
    </w:tbl>
    <w:p w14:paraId="7448AC24"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710C38B7"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067B3A05"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45ECD0EB"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07D8C597"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2C208AFB"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16DB0223"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3C6394EB"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79E8BA40"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19E06EE0"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6FFEB227"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04363EF3"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652CF7F2" w14:textId="77777777"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61BDACF5" w14:textId="46F3A9D3" w:rsidR="00332C80" w:rsidRDefault="00332C80" w:rsidP="00661AEB">
      <w:pPr>
        <w:pStyle w:val="Heading1"/>
        <w:tabs>
          <w:tab w:val="right" w:pos="10460"/>
        </w:tabs>
        <w:contextualSpacing w:val="0"/>
        <w:rPr>
          <w:rFonts w:asciiTheme="minorHAnsi" w:eastAsia="Helvetica Neue" w:hAnsiTheme="minorHAnsi" w:cstheme="majorHAnsi"/>
          <w:color w:val="202B54"/>
        </w:rPr>
      </w:pPr>
    </w:p>
    <w:p w14:paraId="064D6D18" w14:textId="49B9389D" w:rsidR="007B51A3" w:rsidRPr="007B51A3" w:rsidRDefault="0092637D" w:rsidP="00661AEB">
      <w:pPr>
        <w:pStyle w:val="Heading1"/>
        <w:tabs>
          <w:tab w:val="right" w:pos="10460"/>
        </w:tabs>
        <w:contextualSpacing w:val="0"/>
        <w:rPr>
          <w:rFonts w:asciiTheme="minorHAnsi" w:eastAsia="Helvetica Neue" w:hAnsiTheme="minorHAnsi" w:cstheme="majorHAnsi"/>
          <w:color w:val="202B54"/>
        </w:rPr>
      </w:pPr>
      <w:r w:rsidRPr="0092637D">
        <w:rPr>
          <w:rFonts w:asciiTheme="minorHAnsi" w:eastAsia="Helvetica Neue" w:hAnsiTheme="minorHAnsi" w:cstheme="majorHAnsi"/>
          <w:color w:val="202B54"/>
        </w:rPr>
        <w:t>Use of extra-oral radiography instead of intra-oral radiography to reduce risk from COVID-19</w:t>
      </w:r>
      <w:r w:rsidR="00661AEB">
        <w:rPr>
          <w:rFonts w:asciiTheme="minorHAnsi" w:eastAsia="Helvetica Neue" w:hAnsiTheme="minorHAnsi" w:cstheme="majorHAnsi"/>
          <w:color w:val="202B54"/>
        </w:rPr>
        <w:tab/>
      </w:r>
    </w:p>
    <w:p w14:paraId="064D4F87" w14:textId="62945C97" w:rsidR="00847C28" w:rsidRPr="00527027" w:rsidRDefault="00847C28">
      <w:pPr>
        <w:rPr>
          <w:rFonts w:eastAsia="Helvetica Neue Light" w:cs="Helvetica Neue Light"/>
        </w:rPr>
      </w:pPr>
      <w:bookmarkStart w:id="0" w:name="_mktfq8pxo2ar" w:colFirst="0" w:colLast="0"/>
      <w:bookmarkStart w:id="1" w:name="_gaykl4p2odi0" w:colFirst="0" w:colLast="0"/>
      <w:bookmarkEnd w:id="0"/>
      <w:bookmarkEnd w:id="1"/>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5245"/>
      </w:tblGrid>
      <w:tr w:rsidR="0092637D" w14:paraId="694B7D07" w14:textId="01A9CB65" w:rsidTr="0092637D">
        <w:tc>
          <w:tcPr>
            <w:tcW w:w="5245" w:type="dxa"/>
            <w:tcBorders>
              <w:top w:val="single" w:sz="4" w:space="0" w:color="202B54"/>
            </w:tcBorders>
            <w:shd w:val="clear" w:color="auto" w:fill="EFEFEF"/>
            <w:tcMar>
              <w:top w:w="100" w:type="dxa"/>
              <w:left w:w="100" w:type="dxa"/>
              <w:bottom w:w="100" w:type="dxa"/>
              <w:right w:w="100" w:type="dxa"/>
            </w:tcMar>
          </w:tcPr>
          <w:p w14:paraId="5EF43698" w14:textId="4FBBF38A" w:rsidR="0092637D" w:rsidRPr="00E112AE" w:rsidRDefault="0092637D" w:rsidP="00E77D6B">
            <w:pPr>
              <w:widowControl w:val="0"/>
              <w:pBdr>
                <w:top w:val="nil"/>
                <w:left w:val="nil"/>
                <w:bottom w:val="nil"/>
                <w:right w:val="nil"/>
                <w:between w:val="nil"/>
              </w:pBdr>
              <w:rPr>
                <w:rFonts w:ascii="Helvetica Neue" w:eastAsia="Helvetica Neue" w:hAnsi="Helvetica Neue" w:cs="Helvetica Neue"/>
                <w:b/>
                <w:color w:val="202B54"/>
              </w:rPr>
            </w:pPr>
            <w:r>
              <w:rPr>
                <w:rFonts w:ascii="Helvetica Neue" w:eastAsia="Helvetica Neue" w:hAnsi="Helvetica Neue" w:cs="Helvetica Neue"/>
                <w:b/>
                <w:color w:val="202B54"/>
              </w:rPr>
              <w:t>Action</w:t>
            </w:r>
          </w:p>
        </w:tc>
        <w:tc>
          <w:tcPr>
            <w:tcW w:w="5245" w:type="dxa"/>
            <w:shd w:val="clear" w:color="auto" w:fill="EFEFEF"/>
          </w:tcPr>
          <w:p w14:paraId="3113A8AB" w14:textId="40A178BF" w:rsidR="0092637D" w:rsidRPr="00E112AE" w:rsidRDefault="0092637D" w:rsidP="00E77D6B">
            <w:pPr>
              <w:widowControl w:val="0"/>
              <w:pBdr>
                <w:top w:val="nil"/>
                <w:left w:val="nil"/>
                <w:bottom w:val="nil"/>
                <w:right w:val="nil"/>
                <w:between w:val="nil"/>
              </w:pBdr>
              <w:rPr>
                <w:rFonts w:ascii="Helvetica Neue" w:eastAsia="Helvetica Neue" w:hAnsi="Helvetica Neue" w:cs="Helvetica Neue"/>
                <w:b/>
                <w:color w:val="202B54"/>
              </w:rPr>
            </w:pPr>
            <w:r>
              <w:rPr>
                <w:rFonts w:ascii="Helvetica Neue" w:eastAsia="Helvetica Neue" w:hAnsi="Helvetica Neue" w:cs="Helvetica Neue"/>
                <w:b/>
                <w:color w:val="202B54"/>
              </w:rPr>
              <w:t>Decision</w:t>
            </w:r>
          </w:p>
        </w:tc>
      </w:tr>
      <w:tr w:rsidR="0092637D" w14:paraId="2138499A" w14:textId="3262F878" w:rsidTr="0092637D">
        <w:tc>
          <w:tcPr>
            <w:tcW w:w="5245" w:type="dxa"/>
            <w:shd w:val="clear" w:color="auto" w:fill="auto"/>
            <w:tcMar>
              <w:top w:w="100" w:type="dxa"/>
              <w:left w:w="100" w:type="dxa"/>
              <w:bottom w:w="100" w:type="dxa"/>
              <w:right w:w="100" w:type="dxa"/>
            </w:tcMar>
          </w:tcPr>
          <w:p w14:paraId="744BBBE0" w14:textId="752492D7" w:rsidR="0092637D" w:rsidRDefault="0092637D" w:rsidP="00E77D6B">
            <w:pPr>
              <w:widowControl w:val="0"/>
              <w:contextualSpacing/>
              <w:rPr>
                <w:b/>
              </w:rPr>
            </w:pPr>
            <w:r w:rsidRPr="0092637D">
              <w:rPr>
                <w:rFonts w:eastAsia="Helvetica Neue Light" w:cs="Helvetica Neue Light"/>
                <w:color w:val="202B54"/>
              </w:rPr>
              <w:t>Are you considering using extra-oral radiography as an alternative to intra-oral radiography in order to minimise any additional risks to the clinical members of staff from the patient’s saliva generation?</w:t>
            </w:r>
          </w:p>
        </w:tc>
        <w:tc>
          <w:tcPr>
            <w:tcW w:w="5245" w:type="dxa"/>
          </w:tcPr>
          <w:p w14:paraId="6024024C" w14:textId="77777777" w:rsidR="0092637D" w:rsidRPr="0092637D" w:rsidRDefault="0092637D" w:rsidP="0092637D">
            <w:pPr>
              <w:widowControl w:val="0"/>
              <w:pBdr>
                <w:top w:val="nil"/>
                <w:left w:val="nil"/>
                <w:bottom w:val="nil"/>
                <w:right w:val="nil"/>
                <w:between w:val="nil"/>
              </w:pBdr>
              <w:rPr>
                <w:rFonts w:eastAsia="Helvetica Neue Light" w:cs="Helvetica Neue Light"/>
                <w:color w:val="202B54"/>
              </w:rPr>
            </w:pPr>
            <w:r w:rsidRPr="0092637D">
              <w:rPr>
                <w:rFonts w:eastAsia="Helvetica Neue Light" w:cs="Helvetica Neue Light"/>
                <w:color w:val="202B54"/>
              </w:rPr>
              <w:t>You should give careful consideration to this alternative. A panoramic (e.g. OPG) exposure, or even a cone beam CT exposure, will increase the effective radiation dose that the patient receives. An IRMER practitioner is required to justify and authorise every radiographic exposure, based on information provided by the referrer (which may the same person), taking into account their own judgment as well as published guidance, e.g. the third edition of the Faculty of General Dental Practitioners “Selection Criteria for Dental Radiography”.</w:t>
            </w:r>
          </w:p>
          <w:p w14:paraId="6078F8B8" w14:textId="77777777" w:rsidR="0092637D" w:rsidRPr="0092637D" w:rsidRDefault="0092637D" w:rsidP="0092637D">
            <w:pPr>
              <w:widowControl w:val="0"/>
              <w:pBdr>
                <w:top w:val="nil"/>
                <w:left w:val="nil"/>
                <w:bottom w:val="nil"/>
                <w:right w:val="nil"/>
                <w:between w:val="nil"/>
              </w:pBdr>
              <w:rPr>
                <w:rFonts w:eastAsia="Helvetica Neue Light" w:cs="Helvetica Neue Light"/>
                <w:color w:val="202B54"/>
              </w:rPr>
            </w:pPr>
          </w:p>
          <w:p w14:paraId="0EB5CD47" w14:textId="1BEAA641" w:rsidR="0092637D" w:rsidRDefault="0092637D" w:rsidP="0092637D">
            <w:pPr>
              <w:widowControl w:val="0"/>
              <w:pBdr>
                <w:top w:val="nil"/>
                <w:left w:val="nil"/>
                <w:bottom w:val="nil"/>
                <w:right w:val="nil"/>
                <w:between w:val="nil"/>
              </w:pBdr>
              <w:rPr>
                <w:rFonts w:ascii="Helvetica Neue Light" w:eastAsia="Helvetica Neue Light" w:hAnsi="Helvetica Neue Light" w:cs="Helvetica Neue Light"/>
              </w:rPr>
            </w:pPr>
            <w:r w:rsidRPr="0092637D">
              <w:rPr>
                <w:rFonts w:eastAsia="Helvetica Neue Light" w:cs="Helvetica Neue Light"/>
                <w:color w:val="202B54"/>
              </w:rPr>
              <w:t>Note: an extra-oral radiographic image may not provide all the necessary diagnostic information for the operator to clinically evaluate properly; conversely the radiographic image will contain a significant increase in the information provided and this must be clinically evaluated (reported on), even if it is outside the area of interest to the radiographic examination taken.</w:t>
            </w:r>
          </w:p>
        </w:tc>
      </w:tr>
      <w:tr w:rsidR="0092637D" w14:paraId="41612A45" w14:textId="31FDAA06" w:rsidTr="008829F6">
        <w:trPr>
          <w:trHeight w:val="1233"/>
        </w:trPr>
        <w:tc>
          <w:tcPr>
            <w:tcW w:w="5245" w:type="dxa"/>
            <w:shd w:val="clear" w:color="auto" w:fill="auto"/>
            <w:tcMar>
              <w:top w:w="100" w:type="dxa"/>
              <w:left w:w="100" w:type="dxa"/>
              <w:bottom w:w="100" w:type="dxa"/>
              <w:right w:w="100" w:type="dxa"/>
            </w:tcMar>
          </w:tcPr>
          <w:p w14:paraId="6C8A8D8E" w14:textId="5431541D" w:rsidR="0092637D" w:rsidRDefault="0092637D" w:rsidP="00E77D6B">
            <w:pPr>
              <w:widowControl w:val="0"/>
              <w:contextualSpacing/>
              <w:rPr>
                <w:b/>
              </w:rPr>
            </w:pPr>
            <w:r w:rsidRPr="0092637D">
              <w:rPr>
                <w:rFonts w:eastAsia="Helvetica Neue Light" w:cs="Helvetica Neue Light"/>
                <w:color w:val="202B54"/>
              </w:rPr>
              <w:t>You have decided to use intra-oral radiography, so will ancillary equipment, such as an image receptor holder, be placed within the patient’s mouth that may increase the probability of coughing and/or a gag reflex that may result in the patient expelling saliva?</w:t>
            </w:r>
          </w:p>
        </w:tc>
        <w:tc>
          <w:tcPr>
            <w:tcW w:w="5245" w:type="dxa"/>
          </w:tcPr>
          <w:p w14:paraId="24FF714C" w14:textId="60E108E8" w:rsidR="0092637D" w:rsidRDefault="0092637D" w:rsidP="00E77D6B">
            <w:pPr>
              <w:widowControl w:val="0"/>
              <w:rPr>
                <w:rFonts w:ascii="Helvetica Neue Light" w:eastAsia="Helvetica Neue Light" w:hAnsi="Helvetica Neue Light" w:cs="Helvetica Neue Light"/>
              </w:rPr>
            </w:pPr>
            <w:r w:rsidRPr="0092637D">
              <w:rPr>
                <w:rFonts w:eastAsia="Helvetica Neue Light" w:cs="Helvetica Neue Light"/>
                <w:color w:val="202B54"/>
              </w:rPr>
              <w:t>Ensure appropriate infection control personal protective equipment (PPE) is worn by the person(s) undertaking this procedure (based on risk assessment).</w:t>
            </w:r>
          </w:p>
        </w:tc>
      </w:tr>
      <w:tr w:rsidR="0092637D" w14:paraId="2C06DB83" w14:textId="5372CB6E" w:rsidTr="0092637D">
        <w:tc>
          <w:tcPr>
            <w:tcW w:w="5245" w:type="dxa"/>
            <w:shd w:val="clear" w:color="auto" w:fill="auto"/>
            <w:tcMar>
              <w:top w:w="100" w:type="dxa"/>
              <w:left w:w="100" w:type="dxa"/>
              <w:bottom w:w="100" w:type="dxa"/>
              <w:right w:w="100" w:type="dxa"/>
            </w:tcMar>
          </w:tcPr>
          <w:p w14:paraId="56B6B13A" w14:textId="5493655F" w:rsidR="0092637D" w:rsidRDefault="0092637D" w:rsidP="00E77D6B">
            <w:pPr>
              <w:widowControl w:val="0"/>
              <w:contextualSpacing/>
              <w:rPr>
                <w:b/>
              </w:rPr>
            </w:pPr>
            <w:r w:rsidRPr="0092637D">
              <w:rPr>
                <w:rFonts w:eastAsia="Helvetica Neue Light" w:cs="Helvetica Neue Light"/>
                <w:color w:val="202B54"/>
              </w:rPr>
              <w:t>You have decided to refer for and use extra-oral radiography instead of intra-oral radiography; so, what do I need to do as an IRMER practitioner?</w:t>
            </w:r>
          </w:p>
        </w:tc>
        <w:tc>
          <w:tcPr>
            <w:tcW w:w="5245" w:type="dxa"/>
          </w:tcPr>
          <w:p w14:paraId="7984A2A9" w14:textId="33A80329" w:rsidR="0092637D" w:rsidRDefault="0092637D" w:rsidP="00E77D6B">
            <w:pPr>
              <w:widowControl w:val="0"/>
              <w:rPr>
                <w:rFonts w:ascii="Helvetica Neue Light" w:eastAsia="Helvetica Neue Light" w:hAnsi="Helvetica Neue Light" w:cs="Helvetica Neue Light"/>
              </w:rPr>
            </w:pPr>
            <w:r w:rsidRPr="0092637D">
              <w:rPr>
                <w:rFonts w:eastAsia="Helvetica Neue Light" w:cs="Helvetica Neue Light"/>
                <w:color w:val="202B54"/>
              </w:rPr>
              <w:t>Justify the use of an extra-oral exposure, in place of an intra-oral exposure, and demonstrate that radiation doses have been kept as low as is reasonably practicable (ALARP), e.g. by use of x-ray beam limiting devices.</w:t>
            </w:r>
          </w:p>
        </w:tc>
      </w:tr>
      <w:tr w:rsidR="0092637D" w14:paraId="61A13341" w14:textId="0C742B7D" w:rsidTr="0092637D">
        <w:tc>
          <w:tcPr>
            <w:tcW w:w="5245" w:type="dxa"/>
            <w:shd w:val="clear" w:color="auto" w:fill="auto"/>
            <w:tcMar>
              <w:top w:w="100" w:type="dxa"/>
              <w:left w:w="100" w:type="dxa"/>
              <w:bottom w:w="100" w:type="dxa"/>
              <w:right w:w="100" w:type="dxa"/>
            </w:tcMar>
          </w:tcPr>
          <w:p w14:paraId="1E20064F" w14:textId="3D32B913" w:rsidR="0092637D" w:rsidRDefault="0092637D" w:rsidP="00E77D6B">
            <w:pPr>
              <w:widowControl w:val="0"/>
              <w:rPr>
                <w:rFonts w:ascii="Helvetica Neue" w:eastAsia="Helvetica Neue" w:hAnsi="Helvetica Neue" w:cs="Helvetica Neue"/>
                <w:b/>
              </w:rPr>
            </w:pPr>
            <w:r w:rsidRPr="0092637D">
              <w:rPr>
                <w:rFonts w:eastAsia="Helvetica Neue Light" w:cs="Helvetica Neue Light"/>
                <w:color w:val="202B54"/>
              </w:rPr>
              <w:t>Who should I ask for additional advice, if required?</w:t>
            </w:r>
          </w:p>
        </w:tc>
        <w:tc>
          <w:tcPr>
            <w:tcW w:w="5245" w:type="dxa"/>
          </w:tcPr>
          <w:p w14:paraId="586D375E" w14:textId="2B86C462" w:rsidR="0092637D" w:rsidRDefault="0092637D" w:rsidP="00E77D6B">
            <w:pPr>
              <w:widowControl w:val="0"/>
              <w:rPr>
                <w:rFonts w:ascii="Helvetica Neue Light" w:eastAsia="Helvetica Neue Light" w:hAnsi="Helvetica Neue Light" w:cs="Helvetica Neue Light"/>
              </w:rPr>
            </w:pPr>
            <w:r w:rsidRPr="0092637D">
              <w:rPr>
                <w:rFonts w:eastAsia="Helvetica Neue Light" w:cs="Helvetica Neue Light"/>
                <w:color w:val="202B54"/>
              </w:rPr>
              <w:t xml:space="preserve">You should discuss any changes in radiographic procedures with </w:t>
            </w:r>
            <w:r w:rsidRPr="0092637D">
              <w:rPr>
                <w:rFonts w:eastAsia="Helvetica Neue Light" w:cs="Helvetica Neue Light"/>
                <w:b/>
                <w:bCs/>
                <w:color w:val="202B54"/>
                <w:u w:val="single"/>
              </w:rPr>
              <w:t>your appointed medical physics expert (MPE)</w:t>
            </w:r>
            <w:r w:rsidRPr="0092637D">
              <w:rPr>
                <w:rFonts w:eastAsia="Helvetica Neue Light" w:cs="Helvetica Neue Light"/>
                <w:color w:val="202B54"/>
              </w:rPr>
              <w:t xml:space="preserve"> before you make the decision to use alternative radiographic procedures and equipment.</w:t>
            </w:r>
          </w:p>
        </w:tc>
      </w:tr>
    </w:tbl>
    <w:p w14:paraId="29A22007" w14:textId="44CF0ADD" w:rsidR="00664AAD" w:rsidRDefault="00664AAD" w:rsidP="000174F0"/>
    <w:p w14:paraId="55E091BB" w14:textId="23439DC9" w:rsidR="001C696A" w:rsidRDefault="001C696A" w:rsidP="000174F0"/>
    <w:p w14:paraId="7408DC3E" w14:textId="12F62785" w:rsidR="001C696A" w:rsidRDefault="001C696A" w:rsidP="000174F0"/>
    <w:p w14:paraId="047CDF1D" w14:textId="561FF5B8" w:rsidR="001C696A" w:rsidRPr="001C696A" w:rsidRDefault="001C696A" w:rsidP="001C696A">
      <w:pPr>
        <w:rPr>
          <w:b/>
          <w:color w:val="002060"/>
        </w:rPr>
      </w:pPr>
      <w:r>
        <w:rPr>
          <w:b/>
          <w:color w:val="002060"/>
        </w:rPr>
        <w:t>P</w:t>
      </w:r>
      <w:r w:rsidRPr="001C696A">
        <w:rPr>
          <w:b/>
          <w:color w:val="002060"/>
        </w:rPr>
        <w:t xml:space="preserve">ractice </w:t>
      </w:r>
      <w:r>
        <w:rPr>
          <w:b/>
          <w:color w:val="002060"/>
        </w:rPr>
        <w:t>C</w:t>
      </w:r>
      <w:r w:rsidRPr="001C696A">
        <w:rPr>
          <w:b/>
          <w:color w:val="002060"/>
        </w:rPr>
        <w:t>he</w:t>
      </w:r>
      <w:r>
        <w:rPr>
          <w:b/>
          <w:color w:val="002060"/>
        </w:rPr>
        <w:t>c</w:t>
      </w:r>
      <w:r w:rsidRPr="001C696A">
        <w:rPr>
          <w:b/>
          <w:color w:val="002060"/>
        </w:rPr>
        <w:t xml:space="preserve">klist on </w:t>
      </w:r>
      <w:r>
        <w:rPr>
          <w:b/>
          <w:color w:val="002060"/>
        </w:rPr>
        <w:t>C</w:t>
      </w:r>
      <w:r w:rsidRPr="001C696A">
        <w:rPr>
          <w:b/>
          <w:color w:val="002060"/>
        </w:rPr>
        <w:t>losure and Reopening</w:t>
      </w:r>
    </w:p>
    <w:p w14:paraId="45880412" w14:textId="77777777" w:rsidR="001C696A" w:rsidRPr="001C696A" w:rsidRDefault="001C696A" w:rsidP="001C696A">
      <w:pPr>
        <w:rPr>
          <w:color w:val="002060"/>
        </w:rPr>
      </w:pPr>
    </w:p>
    <w:p w14:paraId="0E110AA6" w14:textId="77777777" w:rsidR="001C696A" w:rsidRPr="001C696A" w:rsidRDefault="001C696A" w:rsidP="001C696A">
      <w:pPr>
        <w:rPr>
          <w:color w:val="002060"/>
        </w:rPr>
      </w:pPr>
      <w:r w:rsidRPr="001C696A">
        <w:rPr>
          <w:color w:val="002060"/>
        </w:rPr>
        <w:t>This log should be completed prior to ceasing use of the x-ray equipment and the equipment being isolated</w:t>
      </w:r>
    </w:p>
    <w:p w14:paraId="3ED22931" w14:textId="77777777" w:rsidR="001C696A" w:rsidRPr="001C696A" w:rsidRDefault="001C696A" w:rsidP="001C696A">
      <w:pPr>
        <w:rPr>
          <w:color w:val="002060"/>
        </w:rPr>
      </w:pPr>
      <w:r w:rsidRPr="001C696A">
        <w:rPr>
          <w:color w:val="002060"/>
        </w:rPr>
        <w:t>from the mains supply. It should then be completed prior to the x-ray equipment being back into use for dental radiography.</w:t>
      </w:r>
    </w:p>
    <w:p w14:paraId="1F83210F" w14:textId="77777777" w:rsidR="001C696A" w:rsidRPr="001C696A" w:rsidRDefault="001C696A" w:rsidP="001C696A">
      <w:pPr>
        <w:rPr>
          <w:b/>
          <w:color w:val="002060"/>
        </w:rPr>
      </w:pPr>
    </w:p>
    <w:p w14:paraId="0497F147" w14:textId="77777777" w:rsidR="001C696A" w:rsidRPr="001C696A" w:rsidRDefault="001C696A" w:rsidP="001C696A">
      <w:pPr>
        <w:rPr>
          <w:b/>
          <w:color w:val="002060"/>
          <w:u w:val="single"/>
        </w:rPr>
      </w:pPr>
      <w:r w:rsidRPr="001C696A">
        <w:rPr>
          <w:b/>
          <w:color w:val="002060"/>
        </w:rPr>
        <w:t xml:space="preserve">Manufacturer and model: </w:t>
      </w:r>
      <w:r w:rsidRPr="001C696A">
        <w:rPr>
          <w:b/>
          <w:color w:val="002060"/>
          <w:u w:val="single"/>
        </w:rPr>
        <w:t>………………………………………………………………………...</w:t>
      </w:r>
    </w:p>
    <w:p w14:paraId="540FE671" w14:textId="77777777" w:rsidR="001C696A" w:rsidRPr="001C696A" w:rsidRDefault="001C696A" w:rsidP="001C696A">
      <w:pPr>
        <w:rPr>
          <w:b/>
          <w:color w:val="002060"/>
        </w:rPr>
      </w:pPr>
    </w:p>
    <w:p w14:paraId="010858FE" w14:textId="77777777" w:rsidR="001C696A" w:rsidRPr="001C696A" w:rsidRDefault="001C696A" w:rsidP="001C696A">
      <w:pPr>
        <w:rPr>
          <w:b/>
          <w:color w:val="002060"/>
          <w:u w:val="single"/>
        </w:rPr>
      </w:pPr>
      <w:r w:rsidRPr="001C696A">
        <w:rPr>
          <w:b/>
          <w:color w:val="002060"/>
        </w:rPr>
        <w:t xml:space="preserve">Serial number: </w:t>
      </w:r>
      <w:r w:rsidRPr="001C696A">
        <w:rPr>
          <w:b/>
          <w:color w:val="002060"/>
          <w:u w:val="single"/>
        </w:rPr>
        <w:t>………………………………</w:t>
      </w:r>
    </w:p>
    <w:p w14:paraId="384AB6E1" w14:textId="77777777" w:rsidR="001C696A" w:rsidRPr="001C696A" w:rsidRDefault="001C696A" w:rsidP="001C696A">
      <w:pPr>
        <w:rPr>
          <w:color w:val="002060"/>
        </w:rPr>
      </w:pPr>
    </w:p>
    <w:p w14:paraId="2556AED5" w14:textId="77777777" w:rsidR="001C696A" w:rsidRPr="001C696A" w:rsidRDefault="001C696A" w:rsidP="001C696A">
      <w:pPr>
        <w:rPr>
          <w:b/>
          <w:color w:val="002060"/>
        </w:rPr>
      </w:pPr>
      <w:r w:rsidRPr="001C696A">
        <w:rPr>
          <w:b/>
          <w:color w:val="002060"/>
        </w:rPr>
        <w:t>Location (</w:t>
      </w:r>
      <w:proofErr w:type="spellStart"/>
      <w:r w:rsidRPr="001C696A">
        <w:rPr>
          <w:b/>
          <w:color w:val="002060"/>
        </w:rPr>
        <w:t>eg</w:t>
      </w:r>
      <w:proofErr w:type="spellEnd"/>
      <w:r w:rsidRPr="001C696A">
        <w:rPr>
          <w:b/>
          <w:color w:val="002060"/>
        </w:rPr>
        <w:t xml:space="preserve"> Surgery 1): </w:t>
      </w:r>
      <w:r w:rsidRPr="001C696A">
        <w:rPr>
          <w:b/>
          <w:color w:val="002060"/>
          <w:u w:val="single"/>
        </w:rPr>
        <w:t>………………………………</w:t>
      </w:r>
    </w:p>
    <w:p w14:paraId="097DDF33" w14:textId="77777777" w:rsidR="001C696A" w:rsidRPr="001C696A" w:rsidRDefault="001C696A" w:rsidP="001C696A">
      <w:pPr>
        <w:rPr>
          <w:color w:val="002060"/>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5"/>
        <w:gridCol w:w="2835"/>
      </w:tblGrid>
      <w:tr w:rsidR="001C696A" w:rsidRPr="001C696A" w14:paraId="4F91B7DC" w14:textId="77777777" w:rsidTr="007508C9">
        <w:tc>
          <w:tcPr>
            <w:tcW w:w="6975" w:type="dxa"/>
            <w:shd w:val="clear" w:color="auto" w:fill="FFFFFF"/>
            <w:vAlign w:val="center"/>
          </w:tcPr>
          <w:p w14:paraId="3CE85562" w14:textId="77777777" w:rsidR="001C696A" w:rsidRPr="001C696A" w:rsidRDefault="001C696A" w:rsidP="001C696A">
            <w:pPr>
              <w:rPr>
                <w:b/>
                <w:color w:val="002060"/>
              </w:rPr>
            </w:pPr>
            <w:r w:rsidRPr="001C696A">
              <w:rPr>
                <w:b/>
                <w:color w:val="002060"/>
              </w:rPr>
              <w:t>Check</w:t>
            </w:r>
          </w:p>
        </w:tc>
        <w:tc>
          <w:tcPr>
            <w:tcW w:w="2835" w:type="dxa"/>
            <w:shd w:val="clear" w:color="auto" w:fill="FFFFFF"/>
            <w:vAlign w:val="center"/>
          </w:tcPr>
          <w:p w14:paraId="382070BC" w14:textId="77777777" w:rsidR="001C696A" w:rsidRPr="001C696A" w:rsidRDefault="001C696A" w:rsidP="001C696A">
            <w:pPr>
              <w:rPr>
                <w:b/>
                <w:color w:val="002060"/>
              </w:rPr>
            </w:pPr>
            <w:r w:rsidRPr="001C696A">
              <w:rPr>
                <w:b/>
                <w:color w:val="002060"/>
              </w:rPr>
              <w:t>Satisfactory? (YES/NO)</w:t>
            </w:r>
          </w:p>
        </w:tc>
      </w:tr>
      <w:tr w:rsidR="001C696A" w:rsidRPr="001C696A" w14:paraId="6CE56FC2" w14:textId="77777777" w:rsidTr="007508C9">
        <w:tc>
          <w:tcPr>
            <w:tcW w:w="6975" w:type="dxa"/>
            <w:vAlign w:val="center"/>
          </w:tcPr>
          <w:p w14:paraId="24474B6A" w14:textId="77777777" w:rsidR="001C696A" w:rsidRPr="001C696A" w:rsidRDefault="001C696A" w:rsidP="001C696A">
            <w:pPr>
              <w:rPr>
                <w:color w:val="002060"/>
              </w:rPr>
            </w:pPr>
            <w:r w:rsidRPr="001C696A">
              <w:rPr>
                <w:color w:val="002060"/>
              </w:rPr>
              <w:t>Mains on warning light(s)</w:t>
            </w:r>
          </w:p>
        </w:tc>
        <w:tc>
          <w:tcPr>
            <w:tcW w:w="2835" w:type="dxa"/>
            <w:vAlign w:val="center"/>
          </w:tcPr>
          <w:p w14:paraId="5E24E8D7" w14:textId="77777777" w:rsidR="001C696A" w:rsidRPr="001C696A" w:rsidRDefault="001C696A" w:rsidP="001C696A">
            <w:pPr>
              <w:rPr>
                <w:color w:val="002060"/>
              </w:rPr>
            </w:pPr>
          </w:p>
          <w:p w14:paraId="490556F2" w14:textId="77777777" w:rsidR="001C696A" w:rsidRPr="001C696A" w:rsidRDefault="001C696A" w:rsidP="001C696A">
            <w:pPr>
              <w:rPr>
                <w:color w:val="002060"/>
              </w:rPr>
            </w:pPr>
          </w:p>
        </w:tc>
      </w:tr>
      <w:tr w:rsidR="001C696A" w:rsidRPr="001C696A" w14:paraId="43045461" w14:textId="77777777" w:rsidTr="007508C9">
        <w:trPr>
          <w:trHeight w:val="455"/>
        </w:trPr>
        <w:tc>
          <w:tcPr>
            <w:tcW w:w="6975" w:type="dxa"/>
            <w:vAlign w:val="center"/>
          </w:tcPr>
          <w:p w14:paraId="38FD4A42" w14:textId="77777777" w:rsidR="001C696A" w:rsidRPr="001C696A" w:rsidRDefault="001C696A" w:rsidP="001C696A">
            <w:pPr>
              <w:rPr>
                <w:color w:val="002060"/>
              </w:rPr>
            </w:pPr>
            <w:r w:rsidRPr="001C696A">
              <w:rPr>
                <w:color w:val="002060"/>
              </w:rPr>
              <w:t>X-rays on warning light(s)</w:t>
            </w:r>
          </w:p>
        </w:tc>
        <w:tc>
          <w:tcPr>
            <w:tcW w:w="2835" w:type="dxa"/>
          </w:tcPr>
          <w:p w14:paraId="6816854A" w14:textId="77777777" w:rsidR="001C696A" w:rsidRPr="001C696A" w:rsidRDefault="001C696A" w:rsidP="001C696A">
            <w:pPr>
              <w:rPr>
                <w:color w:val="002060"/>
              </w:rPr>
            </w:pPr>
          </w:p>
        </w:tc>
      </w:tr>
      <w:tr w:rsidR="001C696A" w:rsidRPr="001C696A" w14:paraId="05500EB5" w14:textId="77777777" w:rsidTr="007508C9">
        <w:trPr>
          <w:trHeight w:val="419"/>
        </w:trPr>
        <w:tc>
          <w:tcPr>
            <w:tcW w:w="6975" w:type="dxa"/>
            <w:vAlign w:val="center"/>
          </w:tcPr>
          <w:p w14:paraId="1825E7AE" w14:textId="77777777" w:rsidR="001C696A" w:rsidRPr="001C696A" w:rsidRDefault="001C696A" w:rsidP="001C696A">
            <w:pPr>
              <w:rPr>
                <w:color w:val="002060"/>
              </w:rPr>
            </w:pPr>
            <w:r w:rsidRPr="001C696A">
              <w:rPr>
                <w:color w:val="002060"/>
              </w:rPr>
              <w:t>Audible x-ray exposure alarm (if provided)</w:t>
            </w:r>
          </w:p>
        </w:tc>
        <w:tc>
          <w:tcPr>
            <w:tcW w:w="2835" w:type="dxa"/>
          </w:tcPr>
          <w:p w14:paraId="0135BAE8" w14:textId="77777777" w:rsidR="001C696A" w:rsidRPr="001C696A" w:rsidRDefault="001C696A" w:rsidP="001C696A">
            <w:pPr>
              <w:rPr>
                <w:color w:val="002060"/>
              </w:rPr>
            </w:pPr>
          </w:p>
        </w:tc>
      </w:tr>
      <w:tr w:rsidR="001C696A" w:rsidRPr="001C696A" w14:paraId="76A8B806" w14:textId="77777777" w:rsidTr="007508C9">
        <w:trPr>
          <w:trHeight w:val="410"/>
        </w:trPr>
        <w:tc>
          <w:tcPr>
            <w:tcW w:w="6975" w:type="dxa"/>
            <w:vAlign w:val="center"/>
          </w:tcPr>
          <w:p w14:paraId="6B50E09D" w14:textId="77777777" w:rsidR="001C696A" w:rsidRPr="001C696A" w:rsidRDefault="001C696A" w:rsidP="001C696A">
            <w:pPr>
              <w:rPr>
                <w:color w:val="002060"/>
              </w:rPr>
            </w:pPr>
            <w:r w:rsidRPr="001C696A">
              <w:rPr>
                <w:color w:val="002060"/>
              </w:rPr>
              <w:t>‘Deadman’ exposure switch / emergency stop operation</w:t>
            </w:r>
          </w:p>
        </w:tc>
        <w:tc>
          <w:tcPr>
            <w:tcW w:w="2835" w:type="dxa"/>
          </w:tcPr>
          <w:p w14:paraId="18C5C87A" w14:textId="77777777" w:rsidR="001C696A" w:rsidRPr="001C696A" w:rsidRDefault="001C696A" w:rsidP="001C696A">
            <w:pPr>
              <w:rPr>
                <w:color w:val="002060"/>
              </w:rPr>
            </w:pPr>
          </w:p>
        </w:tc>
      </w:tr>
      <w:tr w:rsidR="001C696A" w:rsidRPr="001C696A" w14:paraId="73106554" w14:textId="77777777" w:rsidTr="007508C9">
        <w:trPr>
          <w:trHeight w:val="410"/>
        </w:trPr>
        <w:tc>
          <w:tcPr>
            <w:tcW w:w="6975" w:type="dxa"/>
            <w:vAlign w:val="center"/>
          </w:tcPr>
          <w:p w14:paraId="41A8B7DD" w14:textId="77777777" w:rsidR="001C696A" w:rsidRPr="001C696A" w:rsidRDefault="001C696A" w:rsidP="001C696A">
            <w:pPr>
              <w:rPr>
                <w:color w:val="002060"/>
              </w:rPr>
            </w:pPr>
            <w:r w:rsidRPr="001C696A">
              <w:rPr>
                <w:color w:val="002060"/>
              </w:rPr>
              <w:t>Mains supply isolation switch correctly labelled and operational</w:t>
            </w:r>
          </w:p>
        </w:tc>
        <w:tc>
          <w:tcPr>
            <w:tcW w:w="2835" w:type="dxa"/>
          </w:tcPr>
          <w:p w14:paraId="00A27287" w14:textId="77777777" w:rsidR="001C696A" w:rsidRPr="001C696A" w:rsidRDefault="001C696A" w:rsidP="001C696A">
            <w:pPr>
              <w:rPr>
                <w:color w:val="002060"/>
              </w:rPr>
            </w:pPr>
          </w:p>
        </w:tc>
      </w:tr>
      <w:tr w:rsidR="001C696A" w:rsidRPr="001C696A" w14:paraId="217C0F6F" w14:textId="77777777" w:rsidTr="007508C9">
        <w:tc>
          <w:tcPr>
            <w:tcW w:w="6975" w:type="dxa"/>
            <w:vAlign w:val="center"/>
          </w:tcPr>
          <w:p w14:paraId="570C41E0" w14:textId="77777777" w:rsidR="001C696A" w:rsidRPr="001C696A" w:rsidRDefault="001C696A" w:rsidP="001C696A">
            <w:pPr>
              <w:rPr>
                <w:color w:val="002060"/>
              </w:rPr>
            </w:pPr>
            <w:r w:rsidRPr="001C696A">
              <w:rPr>
                <w:color w:val="002060"/>
              </w:rPr>
              <w:t>Intra-oral counterbalance (enter ‘NA’ if not applicable)</w:t>
            </w:r>
          </w:p>
          <w:p w14:paraId="0C480538" w14:textId="77777777" w:rsidR="001C696A" w:rsidRPr="001C696A" w:rsidRDefault="001C696A" w:rsidP="001C696A">
            <w:pPr>
              <w:rPr>
                <w:color w:val="002060"/>
              </w:rPr>
            </w:pPr>
          </w:p>
        </w:tc>
        <w:tc>
          <w:tcPr>
            <w:tcW w:w="2835" w:type="dxa"/>
          </w:tcPr>
          <w:p w14:paraId="41FCFCD3" w14:textId="77777777" w:rsidR="001C696A" w:rsidRPr="001C696A" w:rsidRDefault="001C696A" w:rsidP="001C696A">
            <w:pPr>
              <w:rPr>
                <w:color w:val="002060"/>
              </w:rPr>
            </w:pPr>
          </w:p>
        </w:tc>
      </w:tr>
      <w:tr w:rsidR="001C696A" w:rsidRPr="001C696A" w14:paraId="42DD7F70" w14:textId="77777777" w:rsidTr="007508C9">
        <w:tc>
          <w:tcPr>
            <w:tcW w:w="6975" w:type="dxa"/>
            <w:vAlign w:val="center"/>
          </w:tcPr>
          <w:p w14:paraId="2F68D491" w14:textId="77777777" w:rsidR="001C696A" w:rsidRPr="001C696A" w:rsidRDefault="001C696A" w:rsidP="001C696A">
            <w:pPr>
              <w:rPr>
                <w:color w:val="002060"/>
              </w:rPr>
            </w:pPr>
            <w:r w:rsidRPr="001C696A">
              <w:rPr>
                <w:color w:val="002060"/>
              </w:rPr>
              <w:t>OPG/cephalometric/cone beam CT rotational or scanning motion</w:t>
            </w:r>
          </w:p>
          <w:p w14:paraId="63AF7DD7" w14:textId="77777777" w:rsidR="001C696A" w:rsidRPr="001C696A" w:rsidRDefault="001C696A" w:rsidP="001C696A">
            <w:pPr>
              <w:rPr>
                <w:color w:val="002060"/>
              </w:rPr>
            </w:pPr>
            <w:r w:rsidRPr="001C696A">
              <w:rPr>
                <w:color w:val="002060"/>
              </w:rPr>
              <w:t>(enter ‘NA’ if not applicable)</w:t>
            </w:r>
          </w:p>
        </w:tc>
        <w:tc>
          <w:tcPr>
            <w:tcW w:w="2835" w:type="dxa"/>
          </w:tcPr>
          <w:p w14:paraId="5E7B7FAA" w14:textId="77777777" w:rsidR="001C696A" w:rsidRPr="001C696A" w:rsidRDefault="001C696A" w:rsidP="001C696A">
            <w:pPr>
              <w:rPr>
                <w:color w:val="002060"/>
              </w:rPr>
            </w:pPr>
          </w:p>
        </w:tc>
      </w:tr>
      <w:tr w:rsidR="001C696A" w:rsidRPr="001C696A" w14:paraId="579CF626" w14:textId="77777777" w:rsidTr="007508C9">
        <w:tc>
          <w:tcPr>
            <w:tcW w:w="6975" w:type="dxa"/>
            <w:vAlign w:val="center"/>
          </w:tcPr>
          <w:p w14:paraId="466ECDFE" w14:textId="77777777" w:rsidR="001C696A" w:rsidRPr="001C696A" w:rsidRDefault="001C696A" w:rsidP="001C696A">
            <w:pPr>
              <w:rPr>
                <w:color w:val="002060"/>
              </w:rPr>
            </w:pPr>
            <w:r w:rsidRPr="001C696A">
              <w:rPr>
                <w:color w:val="002060"/>
              </w:rPr>
              <w:t xml:space="preserve">Condition of x-ray </w:t>
            </w:r>
            <w:proofErr w:type="spellStart"/>
            <w:r w:rsidRPr="001C696A">
              <w:rPr>
                <w:color w:val="002060"/>
              </w:rPr>
              <w:t>tubehead</w:t>
            </w:r>
            <w:proofErr w:type="spellEnd"/>
          </w:p>
          <w:p w14:paraId="23E16F1A" w14:textId="77777777" w:rsidR="001C696A" w:rsidRPr="001C696A" w:rsidRDefault="001C696A" w:rsidP="001C696A">
            <w:pPr>
              <w:rPr>
                <w:color w:val="002060"/>
              </w:rPr>
            </w:pPr>
          </w:p>
        </w:tc>
        <w:tc>
          <w:tcPr>
            <w:tcW w:w="2835" w:type="dxa"/>
          </w:tcPr>
          <w:p w14:paraId="1A700C84" w14:textId="77777777" w:rsidR="001C696A" w:rsidRPr="001C696A" w:rsidRDefault="001C696A" w:rsidP="001C696A">
            <w:pPr>
              <w:rPr>
                <w:color w:val="002060"/>
              </w:rPr>
            </w:pPr>
          </w:p>
        </w:tc>
      </w:tr>
      <w:tr w:rsidR="001C696A" w:rsidRPr="001C696A" w14:paraId="54665ECA" w14:textId="77777777" w:rsidTr="007508C9">
        <w:tc>
          <w:tcPr>
            <w:tcW w:w="6975" w:type="dxa"/>
            <w:vAlign w:val="center"/>
          </w:tcPr>
          <w:p w14:paraId="3B9BF39C" w14:textId="77777777" w:rsidR="001C696A" w:rsidRPr="001C696A" w:rsidRDefault="001C696A" w:rsidP="001C696A">
            <w:pPr>
              <w:rPr>
                <w:color w:val="002060"/>
              </w:rPr>
            </w:pPr>
            <w:r w:rsidRPr="001C696A">
              <w:rPr>
                <w:color w:val="002060"/>
              </w:rPr>
              <w:t xml:space="preserve">No evidence of mineral oil leakage from x-ray </w:t>
            </w:r>
            <w:proofErr w:type="spellStart"/>
            <w:r w:rsidRPr="001C696A">
              <w:rPr>
                <w:color w:val="002060"/>
              </w:rPr>
              <w:t>tubehead</w:t>
            </w:r>
            <w:proofErr w:type="spellEnd"/>
          </w:p>
          <w:p w14:paraId="68DD7F69" w14:textId="77777777" w:rsidR="001C696A" w:rsidRPr="001C696A" w:rsidRDefault="001C696A" w:rsidP="001C696A">
            <w:pPr>
              <w:rPr>
                <w:color w:val="002060"/>
              </w:rPr>
            </w:pPr>
          </w:p>
        </w:tc>
        <w:tc>
          <w:tcPr>
            <w:tcW w:w="2835" w:type="dxa"/>
          </w:tcPr>
          <w:p w14:paraId="146DD3E3" w14:textId="77777777" w:rsidR="001C696A" w:rsidRPr="001C696A" w:rsidRDefault="001C696A" w:rsidP="001C696A">
            <w:pPr>
              <w:rPr>
                <w:color w:val="002060"/>
              </w:rPr>
            </w:pPr>
          </w:p>
        </w:tc>
      </w:tr>
      <w:tr w:rsidR="001C696A" w:rsidRPr="001C696A" w14:paraId="197BF996" w14:textId="77777777" w:rsidTr="007508C9">
        <w:tc>
          <w:tcPr>
            <w:tcW w:w="6975" w:type="dxa"/>
            <w:vAlign w:val="center"/>
          </w:tcPr>
          <w:p w14:paraId="764F557A" w14:textId="77777777" w:rsidR="001C696A" w:rsidRPr="001C696A" w:rsidRDefault="001C696A" w:rsidP="001C696A">
            <w:pPr>
              <w:rPr>
                <w:color w:val="002060"/>
              </w:rPr>
            </w:pPr>
            <w:r w:rsidRPr="001C696A">
              <w:rPr>
                <w:color w:val="002060"/>
              </w:rPr>
              <w:t>Condition of exposure switch cable (enter ‘NA’ if not applicable)</w:t>
            </w:r>
          </w:p>
          <w:p w14:paraId="5C8F3150" w14:textId="77777777" w:rsidR="001C696A" w:rsidRPr="001C696A" w:rsidRDefault="001C696A" w:rsidP="001C696A">
            <w:pPr>
              <w:rPr>
                <w:color w:val="002060"/>
              </w:rPr>
            </w:pPr>
          </w:p>
        </w:tc>
        <w:tc>
          <w:tcPr>
            <w:tcW w:w="2835" w:type="dxa"/>
          </w:tcPr>
          <w:p w14:paraId="7C63BDF9" w14:textId="77777777" w:rsidR="001C696A" w:rsidRPr="001C696A" w:rsidRDefault="001C696A" w:rsidP="001C696A">
            <w:pPr>
              <w:rPr>
                <w:color w:val="002060"/>
              </w:rPr>
            </w:pPr>
          </w:p>
        </w:tc>
      </w:tr>
      <w:tr w:rsidR="001C696A" w:rsidRPr="001C696A" w14:paraId="3195E9B6" w14:textId="77777777" w:rsidTr="007508C9">
        <w:tc>
          <w:tcPr>
            <w:tcW w:w="6975" w:type="dxa"/>
            <w:vAlign w:val="center"/>
          </w:tcPr>
          <w:p w14:paraId="4422BA58" w14:textId="77777777" w:rsidR="001C696A" w:rsidRPr="001C696A" w:rsidRDefault="001C696A" w:rsidP="001C696A">
            <w:pPr>
              <w:rPr>
                <w:color w:val="002060"/>
              </w:rPr>
            </w:pPr>
            <w:r w:rsidRPr="001C696A">
              <w:rPr>
                <w:color w:val="002060"/>
              </w:rPr>
              <w:t>Condition of x-ray timer control unit</w:t>
            </w:r>
          </w:p>
          <w:p w14:paraId="0353AD6C" w14:textId="77777777" w:rsidR="001C696A" w:rsidRPr="001C696A" w:rsidRDefault="001C696A" w:rsidP="001C696A">
            <w:pPr>
              <w:rPr>
                <w:color w:val="002060"/>
              </w:rPr>
            </w:pPr>
          </w:p>
        </w:tc>
        <w:tc>
          <w:tcPr>
            <w:tcW w:w="2835" w:type="dxa"/>
          </w:tcPr>
          <w:p w14:paraId="3C30A77B" w14:textId="77777777" w:rsidR="001C696A" w:rsidRPr="001C696A" w:rsidRDefault="001C696A" w:rsidP="001C696A">
            <w:pPr>
              <w:rPr>
                <w:color w:val="002060"/>
              </w:rPr>
            </w:pPr>
          </w:p>
        </w:tc>
      </w:tr>
    </w:tbl>
    <w:p w14:paraId="5F33B54B" w14:textId="77777777" w:rsidR="001C696A" w:rsidRPr="001C696A" w:rsidRDefault="001C696A" w:rsidP="001C696A">
      <w:pPr>
        <w:rPr>
          <w:color w:val="002060"/>
        </w:rPr>
      </w:pPr>
    </w:p>
    <w:p w14:paraId="5DBEF7B4" w14:textId="77777777" w:rsidR="001C696A" w:rsidRPr="001C696A" w:rsidRDefault="001C696A" w:rsidP="001C696A">
      <w:pPr>
        <w:rPr>
          <w:color w:val="002060"/>
        </w:rPr>
      </w:pPr>
      <w:r w:rsidRPr="001C696A">
        <w:rPr>
          <w:b/>
          <w:bCs/>
          <w:color w:val="002060"/>
        </w:rPr>
        <w:t>Note</w:t>
      </w:r>
      <w:r w:rsidRPr="001C696A">
        <w:rPr>
          <w:color w:val="002060"/>
        </w:rPr>
        <w:t xml:space="preserve">: </w:t>
      </w:r>
      <w:r w:rsidRPr="001C696A">
        <w:rPr>
          <w:color w:val="002060"/>
        </w:rPr>
        <w:tab/>
        <w:t>It is advised that specific advice is sought from the x-ray equipment manufacturer</w:t>
      </w:r>
    </w:p>
    <w:p w14:paraId="02319F18" w14:textId="77777777" w:rsidR="001C696A" w:rsidRPr="001C696A" w:rsidRDefault="001C696A" w:rsidP="001C696A">
      <w:pPr>
        <w:rPr>
          <w:color w:val="002060"/>
        </w:rPr>
      </w:pPr>
      <w:r w:rsidRPr="001C696A">
        <w:rPr>
          <w:color w:val="002060"/>
        </w:rPr>
        <w:t>about the re-initiation of the x-ray set use after a period of disuse.</w:t>
      </w:r>
    </w:p>
    <w:p w14:paraId="44B10202" w14:textId="77777777" w:rsidR="001C696A" w:rsidRPr="001C696A" w:rsidRDefault="001C696A" w:rsidP="001C696A">
      <w:pPr>
        <w:rPr>
          <w:color w:val="002060"/>
        </w:rPr>
      </w:pPr>
      <w:r w:rsidRPr="001C696A">
        <w:rPr>
          <w:noProof/>
          <w:color w:val="002060"/>
        </w:rPr>
        <mc:AlternateContent>
          <mc:Choice Requires="wps">
            <w:drawing>
              <wp:anchor distT="36576" distB="36576" distL="36576" distR="36576" simplePos="0" relativeHeight="251677696" behindDoc="0" locked="0" layoutInCell="1" allowOverlap="1" wp14:anchorId="21CC23B1" wp14:editId="2F81F413">
                <wp:simplePos x="0" y="0"/>
                <wp:positionH relativeFrom="column">
                  <wp:posOffset>819150</wp:posOffset>
                </wp:positionH>
                <wp:positionV relativeFrom="paragraph">
                  <wp:posOffset>7813675</wp:posOffset>
                </wp:positionV>
                <wp:extent cx="5819140" cy="1453515"/>
                <wp:effectExtent l="0" t="0" r="10160" b="13335"/>
                <wp:wrapNone/>
                <wp:docPr id="73"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19140" cy="14535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64F4" id="Control 6" o:spid="_x0000_s1026" style="position:absolute;margin-left:64.5pt;margin-top:615.25pt;width:458.2pt;height:114.4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" filled="f" stroked="f" insetpen="t">
                <v:shadow color="#eeece1"/>
                <o:lock v:ext="edit" shapetype="t"/>
                <v:textbox inset="0,0,0,0"/>
              </v:rect>
            </w:pict>
          </mc:Fallback>
        </mc:AlternateContent>
      </w:r>
    </w:p>
    <w:tbl>
      <w:tblPr>
        <w:tblW w:w="9781" w:type="dxa"/>
        <w:tblInd w:w="-10" w:type="dxa"/>
        <w:tblCellMar>
          <w:left w:w="0" w:type="dxa"/>
          <w:right w:w="0" w:type="dxa"/>
        </w:tblCellMar>
        <w:tblLook w:val="04A0" w:firstRow="1" w:lastRow="0" w:firstColumn="1" w:lastColumn="0" w:noHBand="0" w:noVBand="1"/>
      </w:tblPr>
      <w:tblGrid>
        <w:gridCol w:w="9781"/>
      </w:tblGrid>
      <w:tr w:rsidR="001C696A" w:rsidRPr="001C696A" w14:paraId="1EB2EC30" w14:textId="77777777" w:rsidTr="007508C9">
        <w:trPr>
          <w:trHeight w:val="538"/>
        </w:trPr>
        <w:tc>
          <w:tcPr>
            <w:tcW w:w="97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5A6D999" w14:textId="77777777" w:rsidR="001C696A" w:rsidRPr="001C696A" w:rsidRDefault="001C696A" w:rsidP="001C696A">
            <w:pPr>
              <w:rPr>
                <w:b/>
                <w:bCs/>
                <w:color w:val="002060"/>
              </w:rPr>
            </w:pPr>
            <w:r w:rsidRPr="001C696A">
              <w:rPr>
                <w:b/>
                <w:bCs/>
                <w:color w:val="002060"/>
              </w:rPr>
              <w:t>Is further action required following check? YES/NO</w:t>
            </w:r>
          </w:p>
          <w:p w14:paraId="7CF6AF60" w14:textId="77777777" w:rsidR="001C696A" w:rsidRPr="001C696A" w:rsidRDefault="001C696A" w:rsidP="001C696A">
            <w:pPr>
              <w:rPr>
                <w:b/>
                <w:bCs/>
                <w:color w:val="002060"/>
              </w:rPr>
            </w:pPr>
            <w:r w:rsidRPr="001C696A">
              <w:rPr>
                <w:b/>
                <w:bCs/>
                <w:i/>
                <w:color w:val="002060"/>
              </w:rPr>
              <w:t>If any of the above checks are deemed to be unsatisfactory, alert the Radiation Protection Supervisor and the employer</w:t>
            </w:r>
          </w:p>
        </w:tc>
      </w:tr>
      <w:tr w:rsidR="001C696A" w:rsidRPr="001C696A" w14:paraId="764E8485" w14:textId="77777777" w:rsidTr="007508C9">
        <w:trPr>
          <w:trHeight w:val="534"/>
        </w:trPr>
        <w:tc>
          <w:tcPr>
            <w:tcW w:w="97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11BC015" w14:textId="77777777" w:rsidR="001C696A" w:rsidRPr="001C696A" w:rsidRDefault="001C696A" w:rsidP="001C696A">
            <w:pPr>
              <w:rPr>
                <w:b/>
                <w:bCs/>
                <w:color w:val="002060"/>
              </w:rPr>
            </w:pPr>
            <w:r w:rsidRPr="001C696A">
              <w:rPr>
                <w:b/>
                <w:bCs/>
                <w:color w:val="002060"/>
              </w:rPr>
              <w:t xml:space="preserve">Detail actions required: </w:t>
            </w:r>
          </w:p>
          <w:p w14:paraId="30A4CCE2" w14:textId="77777777" w:rsidR="001C696A" w:rsidRPr="001C696A" w:rsidRDefault="001C696A" w:rsidP="001C696A">
            <w:pPr>
              <w:rPr>
                <w:b/>
                <w:bCs/>
                <w:color w:val="002060"/>
              </w:rPr>
            </w:pPr>
          </w:p>
          <w:p w14:paraId="3D54B91E" w14:textId="77777777" w:rsidR="001C696A" w:rsidRPr="001C696A" w:rsidRDefault="001C696A" w:rsidP="001C696A">
            <w:pPr>
              <w:rPr>
                <w:b/>
                <w:bCs/>
                <w:i/>
                <w:color w:val="002060"/>
              </w:rPr>
            </w:pPr>
          </w:p>
        </w:tc>
      </w:tr>
    </w:tbl>
    <w:p w14:paraId="3D3ECD3D" w14:textId="77777777" w:rsidR="001C696A" w:rsidRPr="001C696A" w:rsidRDefault="001C696A" w:rsidP="001C696A">
      <w:pPr>
        <w:rPr>
          <w:color w:val="002060"/>
        </w:rPr>
      </w:pPr>
    </w:p>
    <w:p w14:paraId="2D547ECB" w14:textId="77777777" w:rsidR="001C696A" w:rsidRPr="001C696A" w:rsidRDefault="001C696A" w:rsidP="001C696A">
      <w:pPr>
        <w:rPr>
          <w:b/>
          <w:color w:val="002060"/>
        </w:rPr>
      </w:pPr>
      <w:r w:rsidRPr="001C696A">
        <w:rPr>
          <w:b/>
          <w:color w:val="002060"/>
        </w:rPr>
        <w:t xml:space="preserve">Checks carried out by (enter name): </w:t>
      </w:r>
      <w:r w:rsidRPr="001C696A">
        <w:rPr>
          <w:b/>
          <w:color w:val="002060"/>
          <w:u w:val="single"/>
        </w:rPr>
        <w:t>………………………………</w:t>
      </w:r>
    </w:p>
    <w:p w14:paraId="1D90FF39" w14:textId="77777777" w:rsidR="001C696A" w:rsidRPr="001C696A" w:rsidRDefault="001C696A" w:rsidP="001C696A">
      <w:pPr>
        <w:rPr>
          <w:b/>
          <w:color w:val="002060"/>
        </w:rPr>
      </w:pPr>
    </w:p>
    <w:p w14:paraId="0856C980" w14:textId="5E9C0080" w:rsidR="001C696A" w:rsidRPr="001C696A" w:rsidRDefault="001C696A" w:rsidP="001C696A">
      <w:pPr>
        <w:rPr>
          <w:color w:val="002060"/>
        </w:rPr>
      </w:pPr>
      <w:r w:rsidRPr="001C696A">
        <w:rPr>
          <w:b/>
          <w:color w:val="002060"/>
        </w:rPr>
        <w:t xml:space="preserve">Date of checks: </w:t>
      </w:r>
      <w:r w:rsidRPr="001C696A">
        <w:rPr>
          <w:b/>
          <w:color w:val="002060"/>
          <w:u w:val="single"/>
        </w:rPr>
        <w:t>………………………………</w:t>
      </w:r>
    </w:p>
    <w:sectPr w:rsidR="001C696A" w:rsidRPr="001C696A" w:rsidSect="00661AEB">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C560" w14:textId="77777777" w:rsidR="00650C3B" w:rsidRDefault="00650C3B" w:rsidP="000174F0">
      <w:r>
        <w:separator/>
      </w:r>
    </w:p>
  </w:endnote>
  <w:endnote w:type="continuationSeparator" w:id="0">
    <w:p w14:paraId="51170B20" w14:textId="77777777" w:rsidR="00650C3B" w:rsidRDefault="00650C3B"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erriweather Light">
    <w:altName w:val="Calibri"/>
    <w:panose1 w:val="020B0604020202020204"/>
    <w:charset w:val="00"/>
    <w:family w:val="auto"/>
    <w:pitch w:val="default"/>
  </w:font>
  <w:font w:name="Segoe UI">
    <w:altName w:val="Sylfaen"/>
    <w:panose1 w:val="020B0604020202020204"/>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Helvetica Neue Light">
    <w:altName w:val="Arial Nova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222F2" w14:textId="77777777" w:rsidR="008829F6" w:rsidRDefault="00882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424C" w14:textId="77777777" w:rsidR="008829F6" w:rsidRDefault="00882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7A9DC" w14:textId="77777777" w:rsidR="008829F6" w:rsidRDefault="0088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A1EA" w14:textId="77777777" w:rsidR="00650C3B" w:rsidRDefault="00650C3B" w:rsidP="000174F0">
      <w:r>
        <w:separator/>
      </w:r>
    </w:p>
  </w:footnote>
  <w:footnote w:type="continuationSeparator" w:id="0">
    <w:p w14:paraId="6E5ECE1B" w14:textId="77777777" w:rsidR="00650C3B" w:rsidRDefault="00650C3B"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6E9F8" w14:textId="77777777" w:rsidR="008829F6" w:rsidRDefault="00882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BF" w14:textId="7B916E0A" w:rsidR="00661AEB" w:rsidRDefault="00661AEB">
    <w:pPr>
      <w:pStyle w:val="Header"/>
    </w:pPr>
    <w:r>
      <w:rPr>
        <w:noProof/>
      </w:rPr>
      <w:drawing>
        <wp:anchor distT="0" distB="0" distL="114300" distR="114300" simplePos="0" relativeHeight="251661312" behindDoc="1" locked="0" layoutInCell="1" allowOverlap="1" wp14:anchorId="5A31C10A" wp14:editId="46FF2045">
          <wp:simplePos x="0" y="0"/>
          <wp:positionH relativeFrom="column">
            <wp:posOffset>5941753</wp:posOffset>
          </wp:positionH>
          <wp:positionV relativeFrom="paragraph">
            <wp:posOffset>-255270</wp:posOffset>
          </wp:positionV>
          <wp:extent cx="870528" cy="900546"/>
          <wp:effectExtent l="0" t="0" r="6350" b="1270"/>
          <wp:wrapNone/>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0E9D5B5" wp14:editId="3067123A">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B62F20"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FC947" w14:textId="77777777" w:rsidR="008829F6" w:rsidRDefault="0088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C7E69"/>
    <w:multiLevelType w:val="hybridMultilevel"/>
    <w:tmpl w:val="B376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8172E"/>
    <w:rsid w:val="00091269"/>
    <w:rsid w:val="000B6599"/>
    <w:rsid w:val="000F3AA7"/>
    <w:rsid w:val="00106221"/>
    <w:rsid w:val="001370EA"/>
    <w:rsid w:val="00156B41"/>
    <w:rsid w:val="001608F1"/>
    <w:rsid w:val="001674F3"/>
    <w:rsid w:val="001C696A"/>
    <w:rsid w:val="00233FBE"/>
    <w:rsid w:val="00285E47"/>
    <w:rsid w:val="002E3B8F"/>
    <w:rsid w:val="00307637"/>
    <w:rsid w:val="00332C80"/>
    <w:rsid w:val="00386C42"/>
    <w:rsid w:val="003E7D5E"/>
    <w:rsid w:val="00481241"/>
    <w:rsid w:val="004B7844"/>
    <w:rsid w:val="004F0F68"/>
    <w:rsid w:val="005261A4"/>
    <w:rsid w:val="00527027"/>
    <w:rsid w:val="00566B81"/>
    <w:rsid w:val="00570636"/>
    <w:rsid w:val="005745BA"/>
    <w:rsid w:val="00581907"/>
    <w:rsid w:val="005D03C3"/>
    <w:rsid w:val="005D73EA"/>
    <w:rsid w:val="005E00BF"/>
    <w:rsid w:val="005E4BF4"/>
    <w:rsid w:val="005E665E"/>
    <w:rsid w:val="00631913"/>
    <w:rsid w:val="00633421"/>
    <w:rsid w:val="00650BED"/>
    <w:rsid w:val="00650C3B"/>
    <w:rsid w:val="00661AEB"/>
    <w:rsid w:val="00664AAD"/>
    <w:rsid w:val="00677C4A"/>
    <w:rsid w:val="006D75E7"/>
    <w:rsid w:val="00754B3D"/>
    <w:rsid w:val="007B51A3"/>
    <w:rsid w:val="007B5A17"/>
    <w:rsid w:val="007E328C"/>
    <w:rsid w:val="00847C28"/>
    <w:rsid w:val="008829F6"/>
    <w:rsid w:val="00895B7A"/>
    <w:rsid w:val="008F68A6"/>
    <w:rsid w:val="009138BE"/>
    <w:rsid w:val="0092637D"/>
    <w:rsid w:val="00936C9C"/>
    <w:rsid w:val="00965F2B"/>
    <w:rsid w:val="009A43F3"/>
    <w:rsid w:val="009B01A0"/>
    <w:rsid w:val="009E02BA"/>
    <w:rsid w:val="009E2C1A"/>
    <w:rsid w:val="009E40B5"/>
    <w:rsid w:val="00A37978"/>
    <w:rsid w:val="00B11BB9"/>
    <w:rsid w:val="00B50B15"/>
    <w:rsid w:val="00B63C73"/>
    <w:rsid w:val="00BA58CA"/>
    <w:rsid w:val="00BC09AE"/>
    <w:rsid w:val="00BD2E3D"/>
    <w:rsid w:val="00BE2F00"/>
    <w:rsid w:val="00BF5134"/>
    <w:rsid w:val="00C37A41"/>
    <w:rsid w:val="00C4299B"/>
    <w:rsid w:val="00C7526E"/>
    <w:rsid w:val="00CB3540"/>
    <w:rsid w:val="00CD26FF"/>
    <w:rsid w:val="00CD58D3"/>
    <w:rsid w:val="00D35230"/>
    <w:rsid w:val="00D47A83"/>
    <w:rsid w:val="00D77251"/>
    <w:rsid w:val="00D818FA"/>
    <w:rsid w:val="00E112AE"/>
    <w:rsid w:val="00E40065"/>
    <w:rsid w:val="00E575A8"/>
    <w:rsid w:val="00E77D6B"/>
    <w:rsid w:val="00F3213B"/>
    <w:rsid w:val="00F73330"/>
    <w:rsid w:val="00F73E96"/>
    <w:rsid w:val="00F74D7C"/>
    <w:rsid w:val="00F859F9"/>
    <w:rsid w:val="00F92C9D"/>
    <w:rsid w:val="00F96F4F"/>
    <w:rsid w:val="00FF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character" w:styleId="CommentReference">
    <w:name w:val="annotation reference"/>
    <w:basedOn w:val="DefaultParagraphFont"/>
    <w:uiPriority w:val="99"/>
    <w:semiHidden/>
    <w:unhideWhenUsed/>
    <w:rsid w:val="005261A4"/>
    <w:rPr>
      <w:sz w:val="16"/>
      <w:szCs w:val="16"/>
    </w:rPr>
  </w:style>
  <w:style w:type="paragraph" w:styleId="CommentText">
    <w:name w:val="annotation text"/>
    <w:basedOn w:val="Normal"/>
    <w:link w:val="CommentTextChar"/>
    <w:uiPriority w:val="99"/>
    <w:semiHidden/>
    <w:unhideWhenUsed/>
    <w:rsid w:val="005261A4"/>
    <w:rPr>
      <w:sz w:val="20"/>
      <w:szCs w:val="20"/>
    </w:rPr>
  </w:style>
  <w:style w:type="character" w:customStyle="1" w:styleId="CommentTextChar">
    <w:name w:val="Comment Text Char"/>
    <w:basedOn w:val="DefaultParagraphFont"/>
    <w:link w:val="CommentText"/>
    <w:uiPriority w:val="99"/>
    <w:semiHidden/>
    <w:rsid w:val="005261A4"/>
    <w:rPr>
      <w:sz w:val="20"/>
      <w:szCs w:val="20"/>
    </w:rPr>
  </w:style>
  <w:style w:type="paragraph" w:styleId="CommentSubject">
    <w:name w:val="annotation subject"/>
    <w:basedOn w:val="CommentText"/>
    <w:next w:val="CommentText"/>
    <w:link w:val="CommentSubjectChar"/>
    <w:uiPriority w:val="99"/>
    <w:semiHidden/>
    <w:unhideWhenUsed/>
    <w:rsid w:val="005261A4"/>
    <w:rPr>
      <w:b/>
      <w:bCs/>
    </w:rPr>
  </w:style>
  <w:style w:type="character" w:customStyle="1" w:styleId="CommentSubjectChar">
    <w:name w:val="Comment Subject Char"/>
    <w:basedOn w:val="CommentTextChar"/>
    <w:link w:val="CommentSubject"/>
    <w:uiPriority w:val="99"/>
    <w:semiHidden/>
    <w:rsid w:val="005261A4"/>
    <w:rPr>
      <w:b/>
      <w:bCs/>
      <w:sz w:val="20"/>
      <w:szCs w:val="20"/>
    </w:rPr>
  </w:style>
  <w:style w:type="paragraph" w:styleId="BalloonText">
    <w:name w:val="Balloon Text"/>
    <w:basedOn w:val="Normal"/>
    <w:link w:val="BalloonTextChar"/>
    <w:uiPriority w:val="99"/>
    <w:semiHidden/>
    <w:unhideWhenUsed/>
    <w:rsid w:val="00526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A4"/>
    <w:rPr>
      <w:rFonts w:ascii="Segoe UI" w:hAnsi="Segoe UI" w:cs="Segoe UI"/>
      <w:sz w:val="18"/>
      <w:szCs w:val="18"/>
    </w:rPr>
  </w:style>
  <w:style w:type="table" w:styleId="TableGrid">
    <w:name w:val="Table Grid"/>
    <w:basedOn w:val="TableNormal"/>
    <w:uiPriority w:val="39"/>
    <w:rsid w:val="00332C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2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BCCC1C357584F9D8EA671F42BA0D1" ma:contentTypeVersion="10" ma:contentTypeDescription="Create a new document." ma:contentTypeScope="" ma:versionID="96841567cd430604332fb6cad7445cc5">
  <xsd:schema xmlns:xsd="http://www.w3.org/2001/XMLSchema" xmlns:xs="http://www.w3.org/2001/XMLSchema" xmlns:p="http://schemas.microsoft.com/office/2006/metadata/properties" xmlns:ns3="24e1cd2c-0d8f-4d15-b8a2-e3e4fa193244" targetNamespace="http://schemas.microsoft.com/office/2006/metadata/properties" ma:root="true" ma:fieldsID="ec74e9618dd7d4fb87f50b34181bce12" ns3:_="">
    <xsd:import namespace="24e1cd2c-0d8f-4d15-b8a2-e3e4fa1932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cd2c-0d8f-4d15-b8a2-e3e4fa19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49ED-6C10-4B16-BBE2-C4CC7F9AB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cd2c-0d8f-4d15-b8a2-e3e4fa19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08637-71E8-428F-B8E0-6AB7700BF9D7}">
  <ds:schemaRefs>
    <ds:schemaRef ds:uri="http://schemas.microsoft.com/sharepoint/v3/contenttype/forms"/>
  </ds:schemaRefs>
</ds:datastoreItem>
</file>

<file path=customXml/itemProps3.xml><?xml version="1.0" encoding="utf-8"?>
<ds:datastoreItem xmlns:ds="http://schemas.openxmlformats.org/officeDocument/2006/customXml" ds:itemID="{1BEDB11D-11BC-4CA5-B74E-7DE312F297B1}">
  <ds:schemaRefs>
    <ds:schemaRef ds:uri="http://schemas.openxmlformats.org/officeDocument/2006/bibliography"/>
  </ds:schemaRefs>
</ds:datastoreItem>
</file>

<file path=customXml/itemProps4.xml><?xml version="1.0" encoding="utf-8"?>
<ds:datastoreItem xmlns:ds="http://schemas.openxmlformats.org/officeDocument/2006/customXml" ds:itemID="{C491D049-751C-4703-8C25-CAD61AE302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8</cp:revision>
  <dcterms:created xsi:type="dcterms:W3CDTF">2020-06-11T10:39:00Z</dcterms:created>
  <dcterms:modified xsi:type="dcterms:W3CDTF">2020-07-02T13:46:00Z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0x01010082EBCCC1C357584F9D8EA671F42BA0D1</vt:lpwstr>
  </property>
</Properties>
</file>